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hd w:val="clear" w:color="auto" w:fill="FFFFFF"/>
        <w:kinsoku/>
        <w:wordWrap w:val="0"/>
        <w:topLinePunct w:val="0"/>
        <w:autoSpaceDE/>
        <w:autoSpaceDN/>
        <w:bidi w:val="0"/>
        <w:adjustRightInd/>
        <w:snapToGrid/>
        <w:spacing w:line="560" w:lineRule="exact"/>
        <w:jc w:val="both"/>
        <w:rPr>
          <w:rFonts w:hint="eastAsia" w:ascii="宋体" w:hAnsi="宋体" w:eastAsia="宋体" w:cs="宋体"/>
          <w:b/>
          <w:bCs w:val="0"/>
          <w:kern w:val="0"/>
          <w:sz w:val="44"/>
          <w:szCs w:val="44"/>
          <w:lang w:val="en-US" w:eastAsia="zh-CN"/>
        </w:rPr>
      </w:pPr>
      <w:bookmarkStart w:id="0" w:name="_GoBack"/>
      <w:r>
        <w:rPr>
          <w:rFonts w:hint="eastAsia" w:ascii="黑体" w:hAnsi="黑体" w:eastAsia="黑体" w:cs="黑体"/>
          <w:b/>
          <w:bCs w:val="0"/>
          <w:kern w:val="0"/>
          <w:sz w:val="32"/>
          <w:szCs w:val="32"/>
          <w:lang w:val="en-US" w:eastAsia="zh-CN"/>
        </w:rPr>
        <w:t>附件3</w:t>
      </w:r>
      <w:r>
        <w:rPr>
          <w:rFonts w:hint="eastAsia" w:ascii="宋体" w:hAnsi="宋体" w:eastAsia="宋体" w:cs="宋体"/>
          <w:b/>
          <w:bCs w:val="0"/>
          <w:kern w:val="0"/>
          <w:sz w:val="44"/>
          <w:szCs w:val="44"/>
          <w:lang w:val="en-US" w:eastAsia="zh-CN"/>
        </w:rPr>
        <w:t xml:space="preserve">  </w:t>
      </w:r>
    </w:p>
    <w:p>
      <w:pPr>
        <w:keepNext w:val="0"/>
        <w:keepLines w:val="0"/>
        <w:pageBreakBefore w:val="0"/>
        <w:widowControl/>
        <w:numPr>
          <w:ilvl w:val="0"/>
          <w:numId w:val="0"/>
        </w:numPr>
        <w:shd w:val="clear" w:color="auto" w:fill="FFFFFF"/>
        <w:kinsoku/>
        <w:wordWrap w:val="0"/>
        <w:topLinePunct w:val="0"/>
        <w:autoSpaceDE/>
        <w:autoSpaceDN/>
        <w:bidi w:val="0"/>
        <w:adjustRightInd/>
        <w:snapToGrid/>
        <w:spacing w:line="560" w:lineRule="exact"/>
        <w:jc w:val="center"/>
        <w:rPr>
          <w:rFonts w:hint="eastAsia" w:ascii="宋体" w:hAnsi="宋体" w:eastAsia="宋体" w:cs="宋体"/>
          <w:b/>
          <w:bCs w:val="0"/>
          <w:kern w:val="0"/>
          <w:sz w:val="44"/>
          <w:szCs w:val="44"/>
          <w:lang w:val="en-US" w:eastAsia="zh-CN"/>
        </w:rPr>
      </w:pPr>
      <w:r>
        <w:rPr>
          <w:rFonts w:hint="eastAsia" w:ascii="宋体" w:hAnsi="宋体" w:cs="宋体"/>
          <w:b/>
          <w:bCs w:val="0"/>
          <w:kern w:val="0"/>
          <w:sz w:val="44"/>
          <w:szCs w:val="44"/>
          <w:lang w:val="en-US" w:eastAsia="zh-CN"/>
        </w:rPr>
        <w:t>招生各</w:t>
      </w:r>
      <w:r>
        <w:rPr>
          <w:rFonts w:hint="eastAsia" w:ascii="宋体" w:hAnsi="宋体" w:eastAsia="宋体" w:cs="宋体"/>
          <w:b/>
          <w:bCs w:val="0"/>
          <w:kern w:val="0"/>
          <w:sz w:val="44"/>
          <w:szCs w:val="44"/>
          <w:lang w:val="en-US" w:eastAsia="zh-CN"/>
        </w:rPr>
        <w:t>专业详细简介</w:t>
      </w:r>
    </w:p>
    <w:bookmarkEnd w:id="0"/>
    <w:p>
      <w:pPr>
        <w:keepNext w:val="0"/>
        <w:keepLines w:val="0"/>
        <w:pageBreakBefore w:val="0"/>
        <w:widowControl/>
        <w:kinsoku/>
        <w:overflowPunct/>
        <w:topLinePunct w:val="0"/>
        <w:autoSpaceDE/>
        <w:autoSpaceDN/>
        <w:bidi w:val="0"/>
        <w:adjustRightInd/>
        <w:snapToGrid/>
        <w:spacing w:line="240" w:lineRule="auto"/>
        <w:ind w:left="0" w:leftChars="0" w:firstLine="624" w:firstLineChars="200"/>
        <w:textAlignment w:val="auto"/>
        <w:rPr>
          <w:rFonts w:hint="eastAsia" w:ascii="仿宋_GB2312" w:hAnsi="仿宋_GB2312" w:eastAsia="仿宋_GB2312" w:cs="仿宋_GB2312"/>
          <w:b/>
          <w:bCs w:val="0"/>
          <w:kern w:val="0"/>
          <w:sz w:val="32"/>
          <w:szCs w:val="32"/>
          <w:lang w:val="en-US" w:eastAsia="zh-CN"/>
        </w:rPr>
      </w:pPr>
    </w:p>
    <w:p>
      <w:pPr>
        <w:keepNext w:val="0"/>
        <w:keepLines w:val="0"/>
        <w:pageBreakBefore w:val="0"/>
        <w:widowControl w:val="0"/>
        <w:numPr>
          <w:ilvl w:val="0"/>
          <w:numId w:val="1"/>
        </w:numPr>
        <w:pBdr>
          <w:bottom w:val="single" w:color="FFFFFF" w:sz="4" w:space="31"/>
        </w:pBdr>
        <w:tabs>
          <w:tab w:val="left" w:pos="0"/>
        </w:tabs>
        <w:kinsoku/>
        <w:wordWrap/>
        <w:overflowPunct/>
        <w:topLinePunct w:val="0"/>
        <w:autoSpaceDE/>
        <w:autoSpaceDN/>
        <w:bidi w:val="0"/>
        <w:adjustRightInd w:val="0"/>
        <w:snapToGrid w:val="0"/>
        <w:spacing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内科专业基地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eastAsia="zh-CN"/>
        </w:rPr>
        <w:t>沧州市人民医院内科基地床位 688 张，分为呼吸内科、心血管内科、消化内科、血液内科、肾脏内科、内分泌科、风湿免疫科、肿瘤内科、感染科等9个亚专业，设有国家PCCM呼吸介入、肺功能进修基地，胸痛中心、心衰中心、房颤中心，MMC代谢病规范诊疗中心等，消化内科、内分泌科、肾病科是沧州市医学重点发展学科，学科建设内涵丰富，亚专业发展特色突出、技术实力雄厚。基地拥有师资</w:t>
      </w:r>
      <w:r>
        <w:rPr>
          <w:rFonts w:hint="eastAsia" w:ascii="仿宋_GB2312" w:hAnsi="仿宋_GB2312" w:eastAsia="仿宋_GB2312" w:cs="仿宋_GB2312"/>
          <w:bCs/>
          <w:color w:val="auto"/>
          <w:kern w:val="0"/>
          <w:sz w:val="32"/>
          <w:szCs w:val="32"/>
          <w:lang w:val="en-US" w:eastAsia="zh-CN"/>
        </w:rPr>
        <w:t>101</w:t>
      </w:r>
      <w:r>
        <w:rPr>
          <w:rFonts w:hint="eastAsia" w:ascii="仿宋_GB2312" w:hAnsi="仿宋_GB2312" w:eastAsia="仿宋_GB2312" w:cs="仿宋_GB2312"/>
          <w:bCs/>
          <w:color w:val="auto"/>
          <w:kern w:val="0"/>
          <w:sz w:val="32"/>
          <w:szCs w:val="32"/>
          <w:lang w:eastAsia="zh-CN"/>
        </w:rPr>
        <w:t>名，</w:t>
      </w:r>
      <w:r>
        <w:rPr>
          <w:rFonts w:hint="eastAsia" w:ascii="仿宋_GB2312" w:hAnsi="仿宋_GB2312" w:eastAsia="仿宋_GB2312" w:cs="仿宋_GB2312"/>
          <w:bCs/>
          <w:color w:val="auto"/>
          <w:kern w:val="0"/>
          <w:sz w:val="32"/>
          <w:szCs w:val="32"/>
          <w:lang w:val="en-US" w:eastAsia="zh-CN"/>
        </w:rPr>
        <w:t>其中硕导17名，</w:t>
      </w:r>
      <w:r>
        <w:rPr>
          <w:rFonts w:hint="eastAsia" w:ascii="仿宋_GB2312" w:hAnsi="仿宋_GB2312" w:eastAsia="仿宋_GB2312" w:cs="仿宋_GB2312"/>
          <w:bCs/>
          <w:color w:val="auto"/>
          <w:kern w:val="0"/>
          <w:sz w:val="32"/>
          <w:szCs w:val="32"/>
          <w:lang w:eastAsia="zh-CN"/>
        </w:rPr>
        <w:t>师资与培训对象比例≧1：3，全体师资均为主治医师三年以上、具有全面系统深入的内科专业知识及专业技能，严格经过带教师资遴选。形成了年龄和知识结构均较为合理的师资梯队，为基地的可持续发展打下了坚实和良好的基础。内科基地各亚专科室一直承担医学院临</w:t>
      </w:r>
      <w:r>
        <w:rPr>
          <w:rFonts w:hint="eastAsia" w:ascii="仿宋_GB2312" w:hAnsi="仿宋_GB2312" w:eastAsia="仿宋_GB2312" w:cs="仿宋_GB2312"/>
          <w:bCs/>
          <w:color w:val="auto"/>
          <w:kern w:val="0"/>
          <w:sz w:val="32"/>
          <w:szCs w:val="32"/>
          <w:lang w:val="en-US" w:eastAsia="zh-CN"/>
        </w:rPr>
        <w:t>床医学本科生理论与实践教学任务，教学底蕴丰厚，教学意识强。</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2、外科专业基地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沧州市人民医院外科床位799张，规培带教老师</w:t>
      </w:r>
      <w:r>
        <w:rPr>
          <w:rFonts w:hint="eastAsia" w:ascii="仿宋_GB2312" w:hAnsi="仿宋_GB2312" w:eastAsia="仿宋_GB2312" w:cs="仿宋_GB2312"/>
          <w:bCs/>
          <w:color w:val="auto"/>
          <w:kern w:val="0"/>
          <w:sz w:val="32"/>
          <w:szCs w:val="32"/>
          <w:lang w:val="en-US" w:eastAsia="zh-CN"/>
        </w:rPr>
        <w:t>69</w:t>
      </w:r>
      <w:r>
        <w:rPr>
          <w:rFonts w:hint="eastAsia" w:ascii="仿宋_GB2312" w:hAnsi="仿宋_GB2312" w:eastAsia="仿宋_GB2312" w:cs="仿宋_GB2312"/>
          <w:bCs/>
          <w:color w:val="auto"/>
          <w:kern w:val="0"/>
          <w:sz w:val="32"/>
          <w:szCs w:val="32"/>
          <w:lang w:eastAsia="zh-CN"/>
        </w:rPr>
        <w:t>人，硕士生导师</w:t>
      </w:r>
      <w:r>
        <w:rPr>
          <w:rFonts w:hint="eastAsia" w:ascii="仿宋_GB2312" w:hAnsi="仿宋_GB2312" w:eastAsia="仿宋_GB2312" w:cs="仿宋_GB2312"/>
          <w:bCs/>
          <w:color w:val="auto"/>
          <w:kern w:val="0"/>
          <w:sz w:val="32"/>
          <w:szCs w:val="32"/>
          <w:lang w:val="en-US" w:eastAsia="zh-CN"/>
        </w:rPr>
        <w:t>18名。</w:t>
      </w:r>
      <w:r>
        <w:rPr>
          <w:rFonts w:hint="eastAsia" w:ascii="仿宋_GB2312" w:hAnsi="仿宋_GB2312" w:eastAsia="仿宋_GB2312" w:cs="仿宋_GB2312"/>
          <w:bCs/>
          <w:color w:val="auto"/>
          <w:kern w:val="0"/>
          <w:sz w:val="32"/>
          <w:szCs w:val="32"/>
          <w:lang w:eastAsia="zh-CN"/>
        </w:rPr>
        <w:t>设有肝胆胰脾外科、胃肠外科、甲乳外科、肛门结直肠外科及血管外科五个亚专业方向，拥有腹腔镜模拟训练中心及STORZ腔镜、3D腔镜等先进设备。肝胆胰、胃、结直肠及甲状腺乳腺等病种常规开展腔镜微创手术，并熟练开展腹腔镜下胰头十二指肠切除术、腹腔镜下解剖性肝切除、腹腔镜胃癌结直肠癌根治术、腔镜甲状腺乳腺等高难度手术。基地有针对规培专用的教学场所和设备，满足规培学员的外科理论、操作要求。从基础到临床完善的训练体系为外科住院医师规范化培训学员的学习及工作提供保障，为学员适应外科手术微创化打下坚实基础，让每一位来沧州市人民医院培训的学员终身受益。</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3、妇产科专业基地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沧州市人民医院妇产科现有床位</w:t>
      </w:r>
      <w:r>
        <w:rPr>
          <w:rFonts w:hint="eastAsia" w:ascii="仿宋_GB2312" w:hAnsi="仿宋_GB2312" w:eastAsia="仿宋_GB2312" w:cs="仿宋_GB2312"/>
          <w:bCs/>
          <w:color w:val="auto"/>
          <w:kern w:val="0"/>
          <w:sz w:val="32"/>
          <w:szCs w:val="32"/>
          <w:lang w:val="en-US" w:eastAsia="zh-CN"/>
        </w:rPr>
        <w:t>293</w:t>
      </w:r>
      <w:r>
        <w:rPr>
          <w:rFonts w:hint="eastAsia" w:ascii="仿宋_GB2312" w:hAnsi="仿宋_GB2312" w:eastAsia="仿宋_GB2312" w:cs="仿宋_GB2312"/>
          <w:bCs/>
          <w:color w:val="auto"/>
          <w:kern w:val="0"/>
          <w:sz w:val="32"/>
          <w:szCs w:val="32"/>
          <w:lang w:eastAsia="zh-CN"/>
        </w:rPr>
        <w:t>张，妇科</w:t>
      </w:r>
      <w:r>
        <w:rPr>
          <w:rFonts w:hint="eastAsia" w:ascii="仿宋_GB2312" w:hAnsi="仿宋_GB2312" w:eastAsia="仿宋_GB2312" w:cs="仿宋_GB2312"/>
          <w:bCs/>
          <w:color w:val="auto"/>
          <w:kern w:val="0"/>
          <w:sz w:val="32"/>
          <w:szCs w:val="32"/>
          <w:lang w:val="en-US" w:eastAsia="zh-CN"/>
        </w:rPr>
        <w:t>100张，产科163张。规培带教老师55名，硕士生导师11名。产科年分娩量1万余人次，连续8年居沧州首位，在河北省名列前茅，是沧州市重点学科，</w:t>
      </w:r>
      <w:r>
        <w:rPr>
          <w:rFonts w:hint="eastAsia" w:ascii="仿宋_GB2312" w:hAnsi="仿宋_GB2312" w:eastAsia="仿宋_GB2312" w:cs="仿宋_GB2312"/>
          <w:bCs/>
          <w:color w:val="auto"/>
          <w:kern w:val="0"/>
          <w:sz w:val="32"/>
          <w:szCs w:val="32"/>
          <w:lang w:eastAsia="zh-CN"/>
        </w:rPr>
        <w:t>集住宿、营养调理到宝宝照护、产后康复、美体瘦身于一体的专业医疗服务机构。</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基地注重学员理论与实践能力相结合，设</w:t>
      </w:r>
      <w:r>
        <w:rPr>
          <w:rFonts w:hint="eastAsia" w:ascii="仿宋_GB2312" w:hAnsi="仿宋_GB2312" w:eastAsia="仿宋_GB2312" w:cs="仿宋_GB2312"/>
          <w:bCs/>
          <w:color w:val="auto"/>
          <w:kern w:val="0"/>
          <w:sz w:val="32"/>
          <w:szCs w:val="32"/>
          <w:lang w:eastAsia="zh-CN"/>
        </w:rPr>
        <w:t>有独立的示教室，进行多媒体教学，专</w:t>
      </w:r>
      <w:r>
        <w:rPr>
          <w:rFonts w:hint="eastAsia" w:ascii="仿宋_GB2312" w:hAnsi="仿宋_GB2312" w:eastAsia="仿宋_GB2312" w:cs="仿宋_GB2312"/>
          <w:bCs/>
          <w:color w:val="auto"/>
          <w:kern w:val="0"/>
          <w:sz w:val="32"/>
          <w:szCs w:val="32"/>
          <w:lang w:val="en-US" w:eastAsia="zh-CN"/>
        </w:rPr>
        <w:t>人</w:t>
      </w:r>
      <w:r>
        <w:rPr>
          <w:rFonts w:hint="eastAsia" w:ascii="仿宋_GB2312" w:hAnsi="仿宋_GB2312" w:eastAsia="仿宋_GB2312" w:cs="仿宋_GB2312"/>
          <w:bCs/>
          <w:color w:val="auto"/>
          <w:kern w:val="0"/>
          <w:sz w:val="32"/>
          <w:szCs w:val="32"/>
          <w:lang w:eastAsia="zh-CN"/>
        </w:rPr>
        <w:t>负责住院医师的理论</w:t>
      </w:r>
      <w:r>
        <w:rPr>
          <w:rFonts w:hint="eastAsia" w:ascii="仿宋_GB2312" w:hAnsi="仿宋_GB2312" w:eastAsia="仿宋_GB2312" w:cs="仿宋_GB2312"/>
          <w:bCs/>
          <w:color w:val="auto"/>
          <w:kern w:val="0"/>
          <w:sz w:val="32"/>
          <w:szCs w:val="32"/>
          <w:lang w:val="en-US" w:eastAsia="zh-CN"/>
        </w:rPr>
        <w:t>及</w:t>
      </w:r>
      <w:r>
        <w:rPr>
          <w:rFonts w:hint="eastAsia" w:ascii="仿宋_GB2312" w:hAnsi="仿宋_GB2312" w:eastAsia="仿宋_GB2312" w:cs="仿宋_GB2312"/>
          <w:bCs/>
          <w:color w:val="auto"/>
          <w:kern w:val="0"/>
          <w:sz w:val="32"/>
          <w:szCs w:val="32"/>
          <w:lang w:eastAsia="zh-CN"/>
        </w:rPr>
        <w:t>技能操作培训。</w:t>
      </w:r>
      <w:r>
        <w:rPr>
          <w:rFonts w:hint="eastAsia" w:ascii="仿宋_GB2312" w:hAnsi="仿宋_GB2312" w:eastAsia="仿宋_GB2312" w:cs="仿宋_GB2312"/>
          <w:bCs/>
          <w:color w:val="auto"/>
          <w:kern w:val="0"/>
          <w:sz w:val="32"/>
          <w:szCs w:val="32"/>
          <w:lang w:val="en-US" w:eastAsia="zh-CN"/>
        </w:rPr>
        <w:t>教学活动丰富，</w:t>
      </w:r>
      <w:r>
        <w:rPr>
          <w:rFonts w:hint="eastAsia" w:ascii="仿宋_GB2312" w:hAnsi="仿宋_GB2312" w:eastAsia="仿宋_GB2312" w:cs="仿宋_GB2312"/>
          <w:bCs/>
          <w:color w:val="auto"/>
          <w:kern w:val="0"/>
          <w:sz w:val="32"/>
          <w:szCs w:val="32"/>
          <w:lang w:eastAsia="zh-CN"/>
        </w:rPr>
        <w:t>建立住院医师大家庭微信群，</w:t>
      </w:r>
      <w:r>
        <w:rPr>
          <w:rFonts w:hint="eastAsia" w:ascii="仿宋_GB2312" w:hAnsi="仿宋_GB2312" w:eastAsia="仿宋_GB2312" w:cs="仿宋_GB2312"/>
          <w:bCs/>
          <w:color w:val="auto"/>
          <w:kern w:val="0"/>
          <w:sz w:val="32"/>
          <w:szCs w:val="32"/>
          <w:lang w:val="en-US" w:eastAsia="zh-CN"/>
        </w:rPr>
        <w:t>注重沟通反馈，师生交流融洽。</w:t>
      </w:r>
      <w:r>
        <w:rPr>
          <w:rFonts w:hint="eastAsia" w:ascii="仿宋_GB2312" w:hAnsi="仿宋_GB2312" w:eastAsia="仿宋_GB2312" w:cs="仿宋_GB2312"/>
          <w:bCs/>
          <w:color w:val="auto"/>
          <w:kern w:val="0"/>
          <w:sz w:val="32"/>
          <w:szCs w:val="32"/>
          <w:lang w:eastAsia="zh-CN"/>
        </w:rPr>
        <w:t>定期进行特殊病例云查房，分享疑难病例。模拟教具齐全，学员可随时进行操作训练，老师手把手教学，逐步提高了学员操作技能，并在历届河北省规培技能大赛中取得好成绩。</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4、儿科专业基地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沧州市人民医院儿科是河北省临床重点专科培育单位，沧州市医学重点发展学科，设有儿童重症、儿童保健、儿童神经康复等8个亚专业，并有独立的新生儿科。床位160张，指导老师35名，硕士生导师7名。</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儿科各亚专业全面发展，在治疗本专业病常见病及疑难病方面有丰富的临床救治经验，能够满足规培学员专业学习需求。教学活动丰富，微信群内定期进行特殊病例云查房，分享疑难病例，定期组织理论及技能比赛，锻炼其临床思维及动手能力，激励住院医师的学习热情。生活上关爱学员，为住培医师排忧解难，培养学员学有所成！</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5、全科医学科专业基地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outlineLvl w:val="9"/>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沧州市人民医院全科医学科成立于2018年，设有病房、门诊、教学门诊及规范的基层实践基地。医院是沧州市医学会全科医学分会主委单位。自2021年开始承接河北省全科专业和助理全科专业技能结业考核任务。</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outlineLvl w:val="9"/>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全科基地设有教学主任和教学秘书，积极开展教学活动和技能训练，针对不同层次学员进行分层带教，科内定期进行小讲课、教学查房、疑难病例讨论等教学活动。定期组织学员进行医患沟通、SOAP病历书写培训，并尝试PBL等情景模拟教学方法，提高住院医师临床思维能力及对于常见慢性病诊疗能力。</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outlineLvl w:val="9"/>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经过三年的全方位培养，学员毕业后能够在工作岗位上独挡一面，受到用人单位一致好评。</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6、口腔全科专业基地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沧州市人民医院口腔分院是沧州市重点专科、沧州市牙病防治办公室所在地，同时也是微笑列车A级定点单位及沧州市唯一一家承担国家免费窝沟封闭项目的定点医院。包括本部口腔门诊、医专口腔病房及医专口腔医学中心三部分，拥有开放床位21张，设有口腔种植、牙体牙髓病、牙周病等10个专业，国际一流诊疗设备及仿真头模、口内缝合模具等各种教学模型，并率先成立了口腔种植中心。拥有较强的科研能力，承担省市级科研共23项，发表论文100余篇。基地内部管理规范，严格按照住培大纲进行教学，现有规培指导老师22名，专人负责带教每位学员。教学活动丰富，理论与实践相结合，增加学员展示自我及动手操作机会。</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7、神经内科专业基地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沧州市人民医院神经内科开放床位301张，是沧州市重点发展学科。作为沧州市神经系统疑难、重症疾病患者较为集中的科室，具备从疾病的早期诊断治疗与整体化护理、康复为患者提供一条龙服务的能力，具备整套诊治体系，能保证临床救治、实验科研的顺利开展，疾病种类及临床技能操作均能满足规培要求。</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default"/>
          <w:lang w:val="en-US"/>
        </w:rPr>
      </w:pPr>
      <w:r>
        <w:rPr>
          <w:rFonts w:hint="eastAsia" w:ascii="仿宋_GB2312" w:hAnsi="仿宋_GB2312" w:eastAsia="仿宋_GB2312" w:cs="仿宋_GB2312"/>
          <w:bCs/>
          <w:color w:val="auto"/>
          <w:kern w:val="0"/>
          <w:sz w:val="32"/>
          <w:szCs w:val="32"/>
          <w:lang w:val="en-US" w:eastAsia="zh-CN"/>
        </w:rPr>
        <w:t>基地教学活动丰富，师资力量雄厚，并荣获省级教学查房、小讲课比赛三等奖，定期举行教学活动同时指导高年资住院医师进行课题研究，手把手教学提高学员基本操作技能，监督学员完成临床诊疗活动，基地所培养学员均深受用人单位好评。</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8、超声医学科专业基地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both"/>
        <w:textAlignment w:val="auto"/>
        <w:outlineLvl w:val="9"/>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沧州市人民医院超声医学科分设腹部超声、心脏超声、妇产超声、血管超声、浅表超声、小儿超声、介入超声7个亚专业。配备高档彩色多普勒超声诊断仪器</w:t>
      </w:r>
      <w:r>
        <w:rPr>
          <w:rFonts w:hint="default" w:ascii="仿宋_GB2312" w:hAnsi="仿宋_GB2312" w:eastAsia="仿宋_GB2312" w:cs="仿宋_GB2312"/>
          <w:bCs/>
          <w:color w:val="auto"/>
          <w:kern w:val="0"/>
          <w:sz w:val="32"/>
          <w:szCs w:val="32"/>
          <w:highlight w:val="none"/>
          <w:lang w:val="en-US" w:eastAsia="zh-CN" w:bidi="ar-SA"/>
        </w:rPr>
        <w:t>30</w:t>
      </w:r>
      <w:r>
        <w:rPr>
          <w:rFonts w:hint="eastAsia" w:ascii="仿宋_GB2312" w:hAnsi="仿宋_GB2312" w:eastAsia="仿宋_GB2312" w:cs="仿宋_GB2312"/>
          <w:bCs/>
          <w:color w:val="auto"/>
          <w:kern w:val="0"/>
          <w:sz w:val="32"/>
          <w:szCs w:val="32"/>
          <w:highlight w:val="none"/>
          <w:lang w:val="en-US" w:eastAsia="zh-CN" w:bidi="ar-SA"/>
        </w:rPr>
        <w:t>台、以及各种型号的超声探头、飞利浦最新版本的Qlab软件等衔接设备。年接收超声检查病人三十万余人次。现有规培带教师资</w:t>
      </w:r>
      <w:r>
        <w:rPr>
          <w:rFonts w:hint="default" w:ascii="仿宋_GB2312" w:hAnsi="仿宋_GB2312" w:eastAsia="仿宋_GB2312" w:cs="仿宋_GB2312"/>
          <w:bCs/>
          <w:color w:val="auto"/>
          <w:kern w:val="0"/>
          <w:sz w:val="32"/>
          <w:szCs w:val="32"/>
          <w:highlight w:val="none"/>
          <w:lang w:val="en-US" w:eastAsia="zh-CN" w:bidi="ar-SA"/>
        </w:rPr>
        <w:t>23</w:t>
      </w:r>
      <w:r>
        <w:rPr>
          <w:rFonts w:hint="eastAsia" w:ascii="仿宋_GB2312" w:hAnsi="仿宋_GB2312" w:eastAsia="仿宋_GB2312" w:cs="仿宋_GB2312"/>
          <w:bCs/>
          <w:color w:val="auto"/>
          <w:kern w:val="0"/>
          <w:sz w:val="32"/>
          <w:szCs w:val="32"/>
          <w:highlight w:val="none"/>
          <w:lang w:val="en-US" w:eastAsia="zh-CN" w:bidi="ar-SA"/>
        </w:rPr>
        <w:t>名，硕导2名，师资力量雄厚，教学资源丰富，实施一对一导师制管理，全程负责学员学习及生活，并且严格要求重视学员的上机操作能力，让其参与科室实际工作。学员达到独立值班能力后享受与本科室人员相同待遇。结业后就业前景较好。</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9、外科（神经外科方向）专业基地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沧州市人民医院神经外科专业始建于1970年，1998年被评为沧州市重点学科，2016年被评为河北省重点学科。现有规培带教师资共13人，其中主任医师4人，副主任医师9人，博士研究生1人，硕士研究生12人。开放床位104张，建有国内一流的重症监护室，全国第三家、省内第一家亚低温治疗室，配有呼吸机、颅内压监护仪、麻醉深度监护仪、脑氧饱和度监护仪等先进设备，为重症、创伤、术后病人创造了一流的抢救治疗环境。广泛开展显微镜、神经内镜等神经外科手术技术，并成功引进神经外科机器人“睿米”，积极开展各类机器人手术。</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default"/>
          <w:color w:val="auto"/>
          <w:highlight w:val="none"/>
          <w:lang w:val="en-US" w:eastAsia="zh-CN"/>
        </w:rPr>
      </w:pPr>
      <w:r>
        <w:rPr>
          <w:rFonts w:hint="eastAsia" w:ascii="仿宋_GB2312" w:hAnsi="仿宋_GB2312" w:eastAsia="仿宋_GB2312" w:cs="仿宋_GB2312"/>
          <w:bCs/>
          <w:color w:val="auto"/>
          <w:kern w:val="0"/>
          <w:sz w:val="32"/>
          <w:szCs w:val="32"/>
          <w:highlight w:val="none"/>
          <w:lang w:val="en-US" w:eastAsia="zh-CN" w:bidi="ar-SA"/>
        </w:rPr>
        <w:t>本基地秉承理论教学与手术实践相结合的教学理念，师资力量雄厚，教学经验丰富，教学形式多样，已培养6名神经外科专业的规培生，毕业学员受各用人单位好评。</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10、骨科专业基地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default"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沧州市人民医院骨科是河北省重点发展学科。开放床位242张，共10个科室，设有：脊柱、关节、创伤、手足、脊柱微创、运动医学等相关亚专业。基地师资力量雄厚，规培指导老师23名，硕士研究生导师3名，博士研究生1名。骨科技术精湛、设备先进，拥有天玑骨科机器人、G型臂、3DC型臂、莱卡显微镜等先进设备。年门诊量近4万人次，年手术量5000余台次。</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color w:val="auto"/>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骨科疾病、创伤的诊断、手术、快速康复实行一体化管理，临床病种全、手术多，规培医生学习和操作机会多。实行导师制的一对一教学模式，使规培医生在三年的规培学习中能从临床、科研等方面全面提升。</w:t>
      </w:r>
    </w:p>
    <w:p>
      <w:pPr>
        <w:keepNext w:val="0"/>
        <w:keepLines w:val="0"/>
        <w:pageBreakBefore w:val="0"/>
        <w:widowControl w:val="0"/>
        <w:numPr>
          <w:ilvl w:val="0"/>
          <w:numId w:val="2"/>
        </w:numPr>
        <w:pBdr>
          <w:bottom w:val="single" w:color="FFFFFF" w:sz="4" w:space="31"/>
        </w:pBdr>
        <w:tabs>
          <w:tab w:val="left" w:pos="0"/>
        </w:tabs>
        <w:kinsoku/>
        <w:wordWrap/>
        <w:overflowPunct/>
        <w:topLinePunct w:val="0"/>
        <w:autoSpaceDE/>
        <w:autoSpaceDN/>
        <w:bidi w:val="0"/>
        <w:adjustRightInd w:val="0"/>
        <w:snapToGrid w:val="0"/>
        <w:spacing w:before="605" w:beforeLines="100" w:line="48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皮肤科专业基地</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沧州市人民医院皮肤科是国家级皮肤医疗美容示范培训基地、中国痤疮临床诊疗示范基地、国家皮肤与免疫疾病临床医学研究中心银屑病规范化诊疗中心</w:t>
      </w:r>
      <w:r>
        <w:rPr>
          <w:rFonts w:hint="default" w:ascii="仿宋_GB2312" w:hAnsi="仿宋_GB2312" w:eastAsia="仿宋_GB2312" w:cs="仿宋_GB2312"/>
          <w:bCs/>
          <w:color w:val="auto"/>
          <w:kern w:val="0"/>
          <w:sz w:val="32"/>
          <w:szCs w:val="32"/>
          <w:highlight w:val="none"/>
          <w:lang w:val="en-US" w:eastAsia="zh-CN" w:bidi="ar-SA"/>
        </w:rPr>
        <w:t>示范中心</w:t>
      </w:r>
      <w:r>
        <w:rPr>
          <w:rFonts w:hint="eastAsia" w:ascii="仿宋_GB2312" w:hAnsi="仿宋_GB2312" w:eastAsia="仿宋_GB2312" w:cs="仿宋_GB2312"/>
          <w:bCs/>
          <w:color w:val="auto"/>
          <w:kern w:val="0"/>
          <w:sz w:val="32"/>
          <w:szCs w:val="32"/>
          <w:highlight w:val="none"/>
          <w:lang w:val="en-US" w:eastAsia="zh-CN" w:bidi="ar-SA"/>
        </w:rPr>
        <w:t>、河北省中医重点研究室、河北省临床重点专科培育单位、河北省皮肤病临床研究中心协作单位等。</w:t>
      </w:r>
    </w:p>
    <w:p>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default"/>
          <w:color w:val="auto"/>
          <w:highlight w:val="none"/>
          <w:lang w:val="en-US" w:eastAsia="zh-CN"/>
        </w:rPr>
      </w:pPr>
      <w:r>
        <w:rPr>
          <w:rFonts w:hint="eastAsia" w:ascii="仿宋_GB2312" w:hAnsi="仿宋_GB2312" w:eastAsia="仿宋_GB2312" w:cs="仿宋_GB2312"/>
          <w:bCs/>
          <w:color w:val="auto"/>
          <w:kern w:val="0"/>
          <w:sz w:val="32"/>
          <w:szCs w:val="32"/>
          <w:highlight w:val="none"/>
          <w:lang w:val="en-US" w:eastAsia="zh-CN" w:bidi="ar-SA"/>
        </w:rPr>
        <w:t>基地开放床位15张，以中西医结合皮肤科、皮肤外科、医学美容为三大亚专业，拥有省内先进的皮肤科住院病房及国际先进的医学美容设备。开设痤疮、银屑病、白癜风、血管瘤、激光美容、美容外科、脱发、瘢痕等8个专病门诊，年门诊量7万余人次，科室医护人员32人，其中带教老师10人均参加国家级及省级师资培训，具备丰富扎实的专业知识及高超的技术操作技能。皮肤科规培基地技术力量雄厚，师资队伍建设合理，教学工作认真严谨，亚专业特色突出，基地各项制度完善，在科室轮转、技能操作、理论培训、教学查房、小讲课等中具备丰富的经验。</w:t>
      </w:r>
    </w:p>
    <w:p>
      <w:pPr>
        <w:keepNext w:val="0"/>
        <w:keepLines w:val="0"/>
        <w:pageBreakBefore w:val="0"/>
        <w:widowControl w:val="0"/>
        <w:numPr>
          <w:ilvl w:val="0"/>
          <w:numId w:val="2"/>
        </w:numPr>
        <w:pBdr>
          <w:bottom w:val="single" w:color="FFFFFF" w:sz="4" w:space="31"/>
        </w:pBdr>
        <w:tabs>
          <w:tab w:val="left" w:pos="0"/>
        </w:tabs>
        <w:kinsoku/>
        <w:wordWrap/>
        <w:overflowPunct/>
        <w:topLinePunct w:val="0"/>
        <w:autoSpaceDE/>
        <w:autoSpaceDN/>
        <w:bidi w:val="0"/>
        <w:adjustRightInd w:val="0"/>
        <w:snapToGrid w:val="0"/>
        <w:spacing w:before="605" w:beforeLines="100" w:line="360" w:lineRule="auto"/>
        <w:ind w:firstLine="624" w:firstLineChars="200"/>
        <w:jc w:val="left"/>
        <w:textAlignment w:val="auto"/>
        <w:outlineLvl w:val="9"/>
        <w:rPr>
          <w:rFonts w:hint="eastAsia" w:ascii="仿宋_GB2312" w:hAnsi="仿宋_GB2312" w:eastAsia="仿宋_GB2312" w:cs="仿宋_GB2312"/>
          <w:b/>
          <w:bCs w:val="0"/>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病理科专业基地</w:t>
      </w:r>
    </w:p>
    <w:p>
      <w:pPr>
        <w:keepNext w:val="0"/>
        <w:keepLines w:val="0"/>
        <w:pageBreakBefore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沧州市人民医院病理科（临床病理基地）是沧州市市级重点发展学科、院级重点学科（品牌），主要负责临床病理诊断、分子检测、疑难病理会诊和产前诊断以及规培生和研究生培养。</w:t>
      </w:r>
    </w:p>
    <w:p>
      <w:pPr>
        <w:keepNext w:val="0"/>
        <w:keepLines w:val="0"/>
        <w:pageBreakBefore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病理科总面积约1700平米，科室主体位于医专肿瘤院区，本部院区及颐和院区设有标本接收、报告发放窗口及冰冻值班，院区间实现数字切片会诊。科室进行科学分区，设有登记室、取材室、技术室、免疫组化室、诊断室、分子实验室等，并设有专门的危险品库房。开展常规石蜡病理、快速石蜡病理、术中冰冻病理、普通细胞学、超薄液基细胞学、免疫组化、原位杂交EBER检测、直接免疫荧光检测、真菌免疫荧光检查、骨髓活检、肾穿刺，以及多项分子检测。拥有Roche Z480 PCR仪3台，优纳 PRECICE 500B数字切片扫描系统2台，Proton8600高通量测序仪，AB3200串联质谱仪，PANTHER全自动核酸检测仪，核型分析平台，FISH检测平台，VENTANA免疫组化机3台，Roche HE 600染色机1台。可以承接多项体外诊断试剂及设备的三期临床试验。</w:t>
      </w:r>
    </w:p>
    <w:p>
      <w:pPr>
        <w:keepNext w:val="0"/>
        <w:keepLines w:val="0"/>
        <w:pageBreakBefore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基地师资力量雄厚，带教主任医师2名，副主任医师3名，主治医师4名。基地教学资源丰富，全程负责学员学习及生活，每周开展一次科室小讲课及疑难病例讨论，学员与科室住院医师同时参与临床病理诊断工作。注重理论与实践相结合，设有独立的示教室，进行多媒体教学，专人负责住院医师的理论及技能操作培训。达到独立值班能力后享受与本科室人员相同待遇，结业后就业前景良好，希望广大医学毕业生踊跃报名。</w:t>
      </w:r>
    </w:p>
    <w:p>
      <w:pPr>
        <w:keepNext w:val="0"/>
        <w:keepLines w:val="0"/>
        <w:pageBreakBefore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24" w:firstLineChars="200"/>
        <w:jc w:val="left"/>
        <w:textAlignment w:val="auto"/>
        <w:outlineLvl w:val="9"/>
        <w:rPr>
          <w:rFonts w:hint="eastAsia" w:ascii="黑体" w:hAnsi="黑体" w:eastAsia="黑体" w:cs="黑体"/>
          <w:sz w:val="32"/>
          <w:szCs w:val="32"/>
          <w:lang w:eastAsia="zh-CN"/>
        </w:rPr>
      </w:pPr>
    </w:p>
    <w:p>
      <w:pPr>
        <w:keepNext w:val="0"/>
        <w:keepLines w:val="0"/>
        <w:pageBreakBefore w:val="0"/>
        <w:kinsoku/>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p>
    <w:p>
      <w:pPr>
        <w:rPr>
          <w:rFonts w:hint="eastAsia"/>
        </w:rPr>
      </w:pPr>
    </w:p>
    <w:p/>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docGrid w:type="linesAndChars" w:linePitch="60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A1B86"/>
    <w:multiLevelType w:val="singleLevel"/>
    <w:tmpl w:val="BF1A1B86"/>
    <w:lvl w:ilvl="0" w:tentative="0">
      <w:start w:val="11"/>
      <w:numFmt w:val="decimal"/>
      <w:suff w:val="nothing"/>
      <w:lvlText w:val="%1、"/>
      <w:lvlJc w:val="left"/>
    </w:lvl>
  </w:abstractNum>
  <w:abstractNum w:abstractNumId="1">
    <w:nsid w:val="0B20D832"/>
    <w:multiLevelType w:val="singleLevel"/>
    <w:tmpl w:val="0B20D83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zY4MGNiY2MwNGQ4M2Y1Nzg3ZDczNzI1MmNlYWIifQ=="/>
  </w:docVars>
  <w:rsids>
    <w:rsidRoot w:val="69047A3C"/>
    <w:rsid w:val="6904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360" w:lineRule="auto"/>
      <w:ind w:left="200" w:leftChars="200"/>
    </w:pPr>
    <w:rPr>
      <w:rFonts w:ascii="Times New Roman" w:hAnsi="Times New Roman" w:eastAsia="楷体_GB2312"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3792</Words>
  <Characters>3932</Characters>
  <Lines>0</Lines>
  <Paragraphs>0</Paragraphs>
  <TotalTime>0</TotalTime>
  <ScaleCrop>false</ScaleCrop>
  <LinksUpToDate>false</LinksUpToDate>
  <CharactersWithSpaces>3942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2023-05-26T05:45:00Z</dcterms:created>
  <dc:creator>杰么娜</dc:creator>
  <cp:lastModifiedBy>杰么娜</cp:lastModifiedBy>
  <dcterms:modified xsi:type="dcterms:W3CDTF">2023-05-26T05:45:58Z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1439394011A74E368D4A597B23AD83D2_11</vt:lpwstr>
  </property>
</Properties>
</file>