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4" w:beforeLines="50" w:after="174" w:afterLines="50"/>
        <w:jc w:val="center"/>
        <w:rPr>
          <w:rFonts w:hint="eastAsia" w:ascii="黑体" w:hAnsi="黑体" w:eastAsia="黑体" w:cs="黑体"/>
          <w:b/>
          <w:bCs/>
          <w:lang w:val="fr-FR"/>
        </w:rPr>
      </w:pPr>
      <w:bookmarkStart w:id="2" w:name="_GoBack"/>
      <w:bookmarkEnd w:id="2"/>
      <w:r>
        <w:rPr>
          <w:rFonts w:hint="default" w:ascii="Times New Roman" w:hAnsi="Times New Roman" w:eastAsia="宋体" w:cs="Times New Roman"/>
          <w:b/>
          <w:bCs/>
          <w:sz w:val="28"/>
        </w:rPr>
        <w:t>偏离方案报告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项目名称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项目来源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研究者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专业科室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pStyle w:val="5"/>
        <w:rPr>
          <w:rFonts w:hint="default" w:ascii="Times New Roman" w:hAnsi="Times New Roman" w:eastAsia="宋体" w:cs="Times New Roman"/>
          <w:sz w:val="21"/>
          <w:szCs w:val="21"/>
          <w:lang w:eastAsia="zh-CN"/>
        </w:rPr>
      </w:pPr>
    </w:p>
    <w:p>
      <w:pPr>
        <w:pStyle w:val="5"/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  <w:t>一、偏离方案的类别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bookmarkStart w:id="0" w:name="_Hlk61527906"/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</w:p>
        </w:tc>
        <w:tc>
          <w:tcPr>
            <w:tcW w:w="7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为消除对受试者的紧急危害，</w:t>
            </w:r>
            <w:bookmarkStart w:id="1" w:name="_Hlk61417100"/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在伦理委员会同意前，研究者</w:t>
            </w:r>
            <w:bookmarkEnd w:id="1"/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偏离方案</w:t>
            </w:r>
          </w:p>
        </w:tc>
      </w:tr>
      <w:bookmarkEnd w:id="0"/>
    </w:tbl>
    <w:p>
      <w:pPr>
        <w:pStyle w:val="5"/>
        <w:rPr>
          <w:rFonts w:hint="default" w:ascii="Times New Roman" w:hAnsi="Times New Roman" w:eastAsia="宋体" w:cs="Times New Roman"/>
          <w:sz w:val="21"/>
          <w:szCs w:val="21"/>
          <w:lang w:eastAsia="zh-CN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</w:p>
        </w:tc>
        <w:tc>
          <w:tcPr>
            <w:tcW w:w="7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研究纳入了不符合纳入标准或符合排除标准的受试者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</w:p>
        </w:tc>
        <w:tc>
          <w:tcPr>
            <w:tcW w:w="7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符合终止试验规定而未让受试者退出研究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</w:p>
        </w:tc>
        <w:tc>
          <w:tcPr>
            <w:tcW w:w="7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给予错误的治疗或剂量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</w:p>
        </w:tc>
        <w:tc>
          <w:tcPr>
            <w:tcW w:w="7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给予方案禁止的合并用药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</w:p>
        </w:tc>
        <w:tc>
          <w:tcPr>
            <w:tcW w:w="7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可能对受试者的权益和安全造成显著影响的情况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</w:p>
        </w:tc>
        <w:tc>
          <w:tcPr>
            <w:tcW w:w="7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可能对研究的科学性造成显著影响的情况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</w:p>
        </w:tc>
        <w:tc>
          <w:tcPr>
            <w:tcW w:w="7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同一研究人员的同一偏离方案行为在被要求纠正后，再次发生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</w:p>
        </w:tc>
        <w:tc>
          <w:tcPr>
            <w:tcW w:w="7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研究人员不配合监查/稽查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</w:p>
        </w:tc>
        <w:tc>
          <w:tcPr>
            <w:tcW w:w="7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研究人员对偏离方案事件不予以纠正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</w:p>
        </w:tc>
        <w:tc>
          <w:tcPr>
            <w:tcW w:w="7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其他：</w:t>
            </w:r>
          </w:p>
        </w:tc>
      </w:tr>
    </w:tbl>
    <w:p>
      <w:pPr>
        <w:pStyle w:val="5"/>
        <w:rPr>
          <w:rFonts w:hint="default" w:ascii="Times New Roman" w:hAnsi="Times New Roman" w:eastAsia="宋体" w:cs="Times New Roman"/>
          <w:sz w:val="21"/>
          <w:szCs w:val="21"/>
          <w:lang w:eastAsia="zh-CN"/>
        </w:rPr>
      </w:pPr>
    </w:p>
    <w:p>
      <w:pPr>
        <w:pStyle w:val="5"/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  <w:t>二、偏离方案事件的描述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1"/>
          <w:szCs w:val="21"/>
        </w:rPr>
        <w:t>三、对偏离方案采取的纠正措施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研究者签字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日期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  年    月    日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decimal"/>
      <w:cols w:space="425" w:num="1"/>
      <w:docGrid w:type="lines" w:linePitch="3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left"/>
      <w:rPr>
        <w:rFonts w:hint="default" w:eastAsia="宋体"/>
        <w:sz w:val="18"/>
        <w:szCs w:val="18"/>
        <w:lang w:val="en-US" w:eastAsia="zh-CN"/>
      </w:rPr>
    </w:pPr>
    <w:r>
      <w:rPr>
        <w:rFonts w:hint="default" w:ascii="Times New Roman" w:hAnsi="Times New Roman" w:eastAsia="宋体" w:cs="Times New Roman"/>
        <w:color w:val="auto"/>
        <w:lang w:eastAsia="zh-CN"/>
      </w:rPr>
      <w:t>沧州市人民</w:t>
    </w:r>
    <w:r>
      <w:rPr>
        <w:rFonts w:hint="default" w:ascii="Times New Roman" w:hAnsi="Times New Roman" w:eastAsia="宋体" w:cs="Times New Roman"/>
        <w:color w:val="auto"/>
      </w:rPr>
      <w:t>医院</w:t>
    </w:r>
    <w:r>
      <w:rPr>
        <w:rFonts w:hint="eastAsia" w:cs="Times New Roman"/>
        <w:color w:val="auto"/>
        <w:lang w:val="en-US" w:eastAsia="zh-CN"/>
      </w:rPr>
      <w:t xml:space="preserve">  药物临床试验</w:t>
    </w:r>
    <w:r>
      <w:rPr>
        <w:rFonts w:hint="default" w:ascii="Times New Roman" w:hAnsi="Times New Roman" w:eastAsia="宋体" w:cs="Times New Roman"/>
        <w:color w:val="auto"/>
      </w:rPr>
      <w:t>伦理委员会</w:t>
    </w:r>
    <w:r>
      <w:rPr>
        <w:rFonts w:hint="default" w:ascii="Times New Roman" w:hAnsi="Times New Roman" w:eastAsia="宋体" w:cs="Times New Roman"/>
        <w:color w:val="auto"/>
        <w:lang w:val="en-US" w:eastAsia="zh-CN"/>
      </w:rPr>
      <w:t xml:space="preserve">      </w:t>
    </w:r>
    <w:r>
      <w:rPr>
        <w:rFonts w:hint="default" w:ascii="Times New Roman" w:hAnsi="Times New Roman" w:eastAsia="宋体" w:cs="Times New Roman"/>
        <w:color w:val="FF0000"/>
        <w:lang w:val="en-US" w:eastAsia="zh-CN"/>
      </w:rPr>
      <w:t xml:space="preserve">                          </w:t>
    </w:r>
    <w:r>
      <w:rPr>
        <w:rFonts w:hint="default" w:ascii="Times New Roman" w:hAnsi="Times New Roman" w:eastAsia="宋体" w:cs="Times New Roman"/>
        <w:sz w:val="18"/>
        <w:szCs w:val="18"/>
      </w:rPr>
      <w:t>文件编号：AF/SS-06/</w:t>
    </w:r>
    <w:r>
      <w:rPr>
        <w:rFonts w:hint="eastAsia" w:cs="Times New Roman"/>
        <w:sz w:val="18"/>
        <w:szCs w:val="18"/>
        <w:lang w:eastAsia="zh-CN"/>
      </w:rPr>
      <w:t>0</w:t>
    </w:r>
    <w:r>
      <w:rPr>
        <w:rFonts w:hint="eastAsia" w:cs="Times New Roman"/>
        <w:sz w:val="18"/>
        <w:szCs w:val="18"/>
        <w:lang w:val="en-US" w:eastAsia="zh-CN"/>
      </w:rPr>
      <w:t>5.0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removePersonalInformation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74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EyODc0NTAyYmYwODM1ZDA1NjVmNDY2ODhkZjFkOTUifQ=="/>
  </w:docVars>
  <w:rsids>
    <w:rsidRoot w:val="00EC2F16"/>
    <w:rsid w:val="000A2E4B"/>
    <w:rsid w:val="00102D67"/>
    <w:rsid w:val="00184543"/>
    <w:rsid w:val="001C1E95"/>
    <w:rsid w:val="001C7AE5"/>
    <w:rsid w:val="001E549B"/>
    <w:rsid w:val="002502CF"/>
    <w:rsid w:val="00250DE8"/>
    <w:rsid w:val="002615B5"/>
    <w:rsid w:val="0035740B"/>
    <w:rsid w:val="003652D5"/>
    <w:rsid w:val="003A0BEB"/>
    <w:rsid w:val="004E0BCF"/>
    <w:rsid w:val="004E326E"/>
    <w:rsid w:val="005536E1"/>
    <w:rsid w:val="00591517"/>
    <w:rsid w:val="005C6D56"/>
    <w:rsid w:val="005E2A7E"/>
    <w:rsid w:val="00603623"/>
    <w:rsid w:val="00686201"/>
    <w:rsid w:val="006A5074"/>
    <w:rsid w:val="006A5C6D"/>
    <w:rsid w:val="006F4A10"/>
    <w:rsid w:val="00741022"/>
    <w:rsid w:val="007B0F0A"/>
    <w:rsid w:val="007D77AE"/>
    <w:rsid w:val="008508AE"/>
    <w:rsid w:val="009233FD"/>
    <w:rsid w:val="009D70CA"/>
    <w:rsid w:val="00A42FC8"/>
    <w:rsid w:val="00B0041E"/>
    <w:rsid w:val="00B211B8"/>
    <w:rsid w:val="00B23010"/>
    <w:rsid w:val="00B30D08"/>
    <w:rsid w:val="00C6689F"/>
    <w:rsid w:val="00CB4F9B"/>
    <w:rsid w:val="00CF7EC6"/>
    <w:rsid w:val="00D45425"/>
    <w:rsid w:val="00DC0FFB"/>
    <w:rsid w:val="00DD18CB"/>
    <w:rsid w:val="00E00056"/>
    <w:rsid w:val="00E03229"/>
    <w:rsid w:val="00E45A4C"/>
    <w:rsid w:val="00E6728B"/>
    <w:rsid w:val="00EC2F16"/>
    <w:rsid w:val="00FB1F33"/>
    <w:rsid w:val="00FC4D83"/>
    <w:rsid w:val="00FD327B"/>
    <w:rsid w:val="00FE2500"/>
    <w:rsid w:val="00FF6B9C"/>
    <w:rsid w:val="071F2612"/>
    <w:rsid w:val="07C55BB8"/>
    <w:rsid w:val="09B23C11"/>
    <w:rsid w:val="0B422C1A"/>
    <w:rsid w:val="0D1A3FA7"/>
    <w:rsid w:val="1B097409"/>
    <w:rsid w:val="209918BD"/>
    <w:rsid w:val="249266C1"/>
    <w:rsid w:val="250E2A23"/>
    <w:rsid w:val="25750C3D"/>
    <w:rsid w:val="2EA61615"/>
    <w:rsid w:val="308570DA"/>
    <w:rsid w:val="33D97E69"/>
    <w:rsid w:val="386947E2"/>
    <w:rsid w:val="3CEC4561"/>
    <w:rsid w:val="4BFA1DED"/>
    <w:rsid w:val="4DFA480C"/>
    <w:rsid w:val="4E816CDB"/>
    <w:rsid w:val="546A20B3"/>
    <w:rsid w:val="56FD66F7"/>
    <w:rsid w:val="57435475"/>
    <w:rsid w:val="59123351"/>
    <w:rsid w:val="5A517EA9"/>
    <w:rsid w:val="5EC21376"/>
    <w:rsid w:val="618741B1"/>
    <w:rsid w:val="61D90EB7"/>
    <w:rsid w:val="71194F6E"/>
    <w:rsid w:val="71641E18"/>
    <w:rsid w:val="7411389D"/>
    <w:rsid w:val="790164D1"/>
    <w:rsid w:val="7AEC5358"/>
    <w:rsid w:val="7B827A6B"/>
    <w:rsid w:val="7FCC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jc w:val="left"/>
      <w:outlineLvl w:val="0"/>
    </w:pPr>
    <w:rPr>
      <w:rFonts w:ascii="Arial" w:hAnsi="Arial" w:eastAsia="Times New Roman" w:cs="Angsana New"/>
      <w:b/>
      <w:bCs/>
      <w:kern w:val="0"/>
      <w:sz w:val="24"/>
      <w:u w:val="single"/>
      <w:lang w:eastAsia="en-US"/>
    </w:rPr>
  </w:style>
  <w:style w:type="paragraph" w:styleId="3">
    <w:name w:val="heading 2"/>
    <w:basedOn w:val="1"/>
    <w:next w:val="1"/>
    <w:qFormat/>
    <w:uiPriority w:val="0"/>
    <w:pPr>
      <w:keepNext/>
      <w:widowControl/>
      <w:ind w:left="720"/>
      <w:jc w:val="left"/>
      <w:outlineLvl w:val="1"/>
    </w:pPr>
    <w:rPr>
      <w:rFonts w:cs="Angsana New"/>
      <w:b/>
      <w:bCs/>
      <w:kern w:val="0"/>
      <w:sz w:val="28"/>
      <w:szCs w:val="28"/>
      <w:u w:val="single"/>
      <w:lang w:eastAsia="en-US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ind w:firstLine="420" w:firstLineChars="200"/>
    </w:pPr>
  </w:style>
  <w:style w:type="paragraph" w:styleId="5">
    <w:name w:val="Plain Text"/>
    <w:basedOn w:val="1"/>
    <w:link w:val="18"/>
    <w:qFormat/>
    <w:uiPriority w:val="0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widowControl/>
      <w:spacing w:after="120" w:line="240" w:lineRule="exact"/>
      <w:jc w:val="left"/>
    </w:pPr>
    <w:rPr>
      <w:rFonts w:eastAsia="Times New Roman" w:cs="Angsana New"/>
      <w:b/>
      <w:bCs/>
      <w:kern w:val="0"/>
      <w:sz w:val="24"/>
      <w:lang w:eastAsia="en-US"/>
    </w:rPr>
  </w:style>
  <w:style w:type="paragraph" w:styleId="10">
    <w:name w:val="Title"/>
    <w:basedOn w:val="1"/>
    <w:qFormat/>
    <w:uiPriority w:val="0"/>
    <w:pPr>
      <w:widowControl/>
      <w:jc w:val="center"/>
    </w:pPr>
    <w:rPr>
      <w:rFonts w:cs="Angsana New"/>
      <w:b/>
      <w:bCs/>
      <w:kern w:val="0"/>
      <w:sz w:val="24"/>
      <w:lang w:eastAsia="en-US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paragraph" w:customStyle="1" w:styleId="15">
    <w:name w:val="目录 11"/>
    <w:basedOn w:val="1"/>
    <w:next w:val="1"/>
    <w:semiHidden/>
    <w:qFormat/>
    <w:uiPriority w:val="0"/>
    <w:rPr>
      <w:rFonts w:ascii="TimesNewRoman" w:hAnsi="TimesNewRoman" w:cs="Angsana New"/>
      <w:color w:val="000000"/>
      <w:kern w:val="0"/>
    </w:rPr>
  </w:style>
  <w:style w:type="paragraph" w:customStyle="1" w:styleId="16">
    <w:name w:val="Level 1"/>
    <w:qFormat/>
    <w:uiPriority w:val="0"/>
    <w:pPr>
      <w:widowControl w:val="0"/>
      <w:ind w:left="720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17">
    <w:name w:val="批注框文本 字符"/>
    <w:link w:val="6"/>
    <w:qFormat/>
    <w:uiPriority w:val="0"/>
    <w:rPr>
      <w:kern w:val="2"/>
      <w:sz w:val="18"/>
      <w:szCs w:val="18"/>
    </w:rPr>
  </w:style>
  <w:style w:type="character" w:customStyle="1" w:styleId="18">
    <w:name w:val="纯文本 字符"/>
    <w:link w:val="5"/>
    <w:qFormat/>
    <w:uiPriority w:val="0"/>
    <w:rPr>
      <w:rFonts w:ascii="Courier New" w:hAnsi="Courier New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271</Words>
  <Characters>283</Characters>
  <Lines>2</Lines>
  <Paragraphs>1</Paragraphs>
  <TotalTime>0</TotalTime>
  <ScaleCrop>false</ScaleCrop>
  <LinksUpToDate>false</LinksUpToDate>
  <CharactersWithSpaces>295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2021-02-24T12:46:00Z</dcterms:created>
  <dcterms:modified xsi:type="dcterms:W3CDTF">2023-09-05T02:07:03Z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D726B86CC64F4C6E9FE161512B7675A0</vt:lpwstr>
  </property>
</Properties>
</file>